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C8" w:rsidRDefault="002330D2">
      <w:r w:rsidRPr="002330D2">
        <w:rPr>
          <w:noProof/>
          <w:lang w:val="en-US" w:eastAsia="zh-TW"/>
        </w:rPr>
        <w:pict>
          <v:shapetype id="_x0000_t202" coordsize="21600,21600" o:spt="202" path="m,l,21600r21600,l21600,xe">
            <v:stroke joinstyle="miter"/>
            <v:path gradientshapeok="t" o:connecttype="rect"/>
          </v:shapetype>
          <v:shape id="_x0000_s1028" type="#_x0000_t202" style="position:absolute;margin-left:144.2pt;margin-top:88.05pt;width:362.8pt;height:64.4pt;z-index:251662336;mso-width-relative:margin;mso-height-relative:margin">
            <v:textbox>
              <w:txbxContent>
                <w:p w:rsidR="00AE79FB" w:rsidRDefault="00AE79FB">
                  <w:pPr>
                    <w:rPr>
                      <w:b/>
                      <w:sz w:val="32"/>
                      <w:szCs w:val="32"/>
                    </w:rPr>
                  </w:pPr>
                  <w:r w:rsidRPr="00917064">
                    <w:rPr>
                      <w:b/>
                      <w:sz w:val="32"/>
                      <w:szCs w:val="32"/>
                    </w:rPr>
                    <w:t>RANKING (level C), SWELL (</w:t>
                  </w:r>
                  <w:proofErr w:type="spellStart"/>
                  <w:r w:rsidRPr="00917064">
                    <w:rPr>
                      <w:b/>
                      <w:sz w:val="32"/>
                      <w:szCs w:val="32"/>
                    </w:rPr>
                    <w:t>rnd</w:t>
                  </w:r>
                  <w:proofErr w:type="spellEnd"/>
                  <w:r w:rsidRPr="00917064">
                    <w:rPr>
                      <w:b/>
                      <w:sz w:val="32"/>
                      <w:szCs w:val="32"/>
                    </w:rPr>
                    <w:t xml:space="preserve"> #5) and ESSOL EVENT</w:t>
                  </w:r>
                </w:p>
                <w:p w:rsidR="00AE79FB" w:rsidRPr="00917064" w:rsidRDefault="00AE79FB">
                  <w:pPr>
                    <w:rPr>
                      <w:b/>
                      <w:sz w:val="32"/>
                      <w:szCs w:val="32"/>
                    </w:rPr>
                  </w:pPr>
                  <w:r>
                    <w:rPr>
                      <w:b/>
                      <w:sz w:val="32"/>
                      <w:szCs w:val="32"/>
                    </w:rPr>
                    <w:t>Hornchurch Country Park, Sunday 24 January 2016</w:t>
                  </w:r>
                </w:p>
              </w:txbxContent>
            </v:textbox>
          </v:shape>
        </w:pict>
      </w:r>
      <w:r w:rsidR="00CA27F5">
        <w:rPr>
          <w:noProof/>
          <w:lang w:eastAsia="en-GB"/>
        </w:rPr>
        <w:drawing>
          <wp:inline distT="0" distB="0" distL="0" distR="0">
            <wp:extent cx="1625742" cy="1609725"/>
            <wp:effectExtent l="19050" t="0" r="0" b="0"/>
            <wp:docPr id="8" name="Picture 6" descr="Blue Sna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nail logo.png"/>
                    <pic:cNvPicPr/>
                  </pic:nvPicPr>
                  <pic:blipFill>
                    <a:blip r:embed="rId5" cstate="print"/>
                    <a:stretch>
                      <a:fillRect/>
                    </a:stretch>
                  </pic:blipFill>
                  <pic:spPr>
                    <a:xfrm>
                      <a:off x="0" y="0"/>
                      <a:ext cx="1626399" cy="1610376"/>
                    </a:xfrm>
                    <a:prstGeom prst="rect">
                      <a:avLst/>
                    </a:prstGeom>
                  </pic:spPr>
                </pic:pic>
              </a:graphicData>
            </a:graphic>
          </wp:inline>
        </w:drawing>
      </w:r>
      <w:r w:rsidRPr="002330D2">
        <w:rPr>
          <w:noProof/>
          <w:lang w:val="en-US" w:eastAsia="zh-TW"/>
        </w:rPr>
        <w:pict>
          <v:shape id="_x0000_s1027" type="#_x0000_t202" style="position:absolute;margin-left:144.3pt;margin-top:-.15pt;width:363.25pt;height:81.75pt;z-index:251660288;mso-position-horizontal-relative:text;mso-position-vertical-relative:text;mso-width-relative:margin;mso-height-relative:margin">
            <v:textbox>
              <w:txbxContent>
                <w:p w:rsidR="00AE79FB" w:rsidRPr="00917064" w:rsidRDefault="00AE79FB" w:rsidP="00917064">
                  <w:pPr>
                    <w:jc w:val="center"/>
                    <w:rPr>
                      <w:rFonts w:ascii="Arial Black" w:hAnsi="Arial Black" w:cs="Times New Roman"/>
                      <w:b/>
                      <w:color w:val="365F91" w:themeColor="accent1" w:themeShade="BF"/>
                      <w:sz w:val="44"/>
                      <w:szCs w:val="44"/>
                    </w:rPr>
                  </w:pPr>
                  <w:r w:rsidRPr="00917064">
                    <w:rPr>
                      <w:rFonts w:ascii="Arial Black" w:hAnsi="Arial Black" w:cs="Times New Roman"/>
                      <w:b/>
                      <w:color w:val="365F91" w:themeColor="accent1" w:themeShade="BF"/>
                      <w:sz w:val="44"/>
                      <w:szCs w:val="44"/>
                    </w:rPr>
                    <w:t>Havering and South Essex Orienteering Club</w:t>
                  </w:r>
                </w:p>
              </w:txbxContent>
            </v:textbox>
          </v:shape>
        </w:pict>
      </w:r>
    </w:p>
    <w:p w:rsidR="00EC3AEA" w:rsidRDefault="002330D2">
      <w:r w:rsidRPr="002330D2">
        <w:rPr>
          <w:noProof/>
          <w:lang w:val="en-US" w:eastAsia="zh-TW"/>
        </w:rPr>
        <w:pict>
          <v:shape id="_x0000_s1029" type="#_x0000_t202" style="position:absolute;margin-left:0;margin-top:19pt;width:506.8pt;height:616.2pt;z-index:251664384;mso-position-horizontal:center;mso-width-relative:margin;mso-height-relative:margin">
            <v:textbox style="mso-next-textbox:#_x0000_s1029">
              <w:txbxContent>
                <w:p w:rsidR="00AE79FB" w:rsidRDefault="00AE79FB" w:rsidP="0002165C">
                  <w:pPr>
                    <w:spacing w:after="120" w:line="240" w:lineRule="auto"/>
                    <w:rPr>
                      <w:rFonts w:cs="Arial"/>
                      <w:shd w:val="clear" w:color="auto" w:fill="FFFFFF"/>
                    </w:rPr>
                  </w:pPr>
                  <w:r w:rsidRPr="0002165C">
                    <w:rPr>
                      <w:b/>
                      <w:u w:val="single"/>
                    </w:rPr>
                    <w:t>DIRECTIONS</w:t>
                  </w:r>
                  <w:r w:rsidRPr="0002165C">
                    <w:tab/>
                    <w:t xml:space="preserve">Event centre at </w:t>
                  </w:r>
                  <w:proofErr w:type="spellStart"/>
                  <w:r w:rsidRPr="0002165C">
                    <w:t>Whybridge</w:t>
                  </w:r>
                  <w:proofErr w:type="spellEnd"/>
                  <w:r w:rsidRPr="0002165C">
                    <w:t xml:space="preserve"> Junior School, </w:t>
                  </w:r>
                  <w:r w:rsidRPr="0002165C">
                    <w:rPr>
                      <w:rFonts w:cs="Arial"/>
                      <w:shd w:val="clear" w:color="auto" w:fill="FFFFFF"/>
                    </w:rPr>
                    <w:t>Blacksmiths Lane, Hornchurch RM13 7AH. There will be a £1 car park charge. Drivers please take extra care in the car park as other competitors will be walking around</w:t>
                  </w:r>
                  <w:r>
                    <w:rPr>
                      <w:rFonts w:cs="Arial"/>
                      <w:shd w:val="clear" w:color="auto" w:fill="FFFFFF"/>
                    </w:rPr>
                    <w:t>.</w:t>
                  </w:r>
                </w:p>
                <w:p w:rsidR="00AE79FB" w:rsidRDefault="00AE79FB" w:rsidP="0002165C">
                  <w:pPr>
                    <w:spacing w:after="120" w:line="240" w:lineRule="auto"/>
                    <w:rPr>
                      <w:rFonts w:cs="Arial"/>
                      <w:shd w:val="clear" w:color="auto" w:fill="FFFFFF"/>
                    </w:rPr>
                  </w:pPr>
                  <w:r w:rsidRPr="0002165C">
                    <w:rPr>
                      <w:rFonts w:cs="Arial"/>
                      <w:shd w:val="clear" w:color="auto" w:fill="FFFFFF"/>
                    </w:rPr>
                    <w:t xml:space="preserve">From M25 J30 take the A13 westward towards London. At the next interchange take the A1306 towards </w:t>
                  </w:r>
                  <w:proofErr w:type="spellStart"/>
                  <w:r w:rsidRPr="0002165C">
                    <w:rPr>
                      <w:rFonts w:cs="Arial"/>
                      <w:shd w:val="clear" w:color="auto" w:fill="FFFFFF"/>
                    </w:rPr>
                    <w:t>Rainham</w:t>
                  </w:r>
                  <w:proofErr w:type="spellEnd"/>
                  <w:r w:rsidRPr="0002165C">
                    <w:rPr>
                      <w:rFonts w:cs="Arial"/>
                      <w:shd w:val="clear" w:color="auto" w:fill="FFFFFF"/>
                    </w:rPr>
                    <w:t xml:space="preserve">: 3rd exit at first roundabout and 1st exit at the second. At the next roundabout </w:t>
                  </w:r>
                  <w:r w:rsidR="00A02A1D">
                    <w:rPr>
                      <w:rFonts w:cs="Arial"/>
                      <w:shd w:val="clear" w:color="auto" w:fill="FFFFFF"/>
                    </w:rPr>
                    <w:t xml:space="preserve">take the 1st exit towards </w:t>
                  </w:r>
                  <w:proofErr w:type="spellStart"/>
                  <w:r w:rsidR="00A02A1D">
                    <w:rPr>
                      <w:rFonts w:cs="Arial"/>
                      <w:shd w:val="clear" w:color="auto" w:fill="FFFFFF"/>
                    </w:rPr>
                    <w:t>Rainham</w:t>
                  </w:r>
                  <w:proofErr w:type="spellEnd"/>
                  <w:r w:rsidR="007C26A1">
                    <w:rPr>
                      <w:rFonts w:cs="Arial"/>
                      <w:shd w:val="clear" w:color="auto" w:fill="FFFFFF"/>
                    </w:rPr>
                    <w:t xml:space="preserve"> then</w:t>
                  </w:r>
                  <w:r w:rsidR="00A02A1D">
                    <w:rPr>
                      <w:rFonts w:cs="Arial"/>
                      <w:shd w:val="clear" w:color="auto" w:fill="FFFFFF"/>
                    </w:rPr>
                    <w:t>,</w:t>
                  </w:r>
                  <w:r w:rsidR="007C26A1">
                    <w:rPr>
                      <w:rFonts w:cs="Arial"/>
                      <w:shd w:val="clear" w:color="auto" w:fill="FFFFFF"/>
                    </w:rPr>
                    <w:t xml:space="preserve"> at the "</w:t>
                  </w:r>
                  <w:proofErr w:type="spellStart"/>
                  <w:r w:rsidR="007C26A1">
                    <w:rPr>
                      <w:rFonts w:cs="Arial"/>
                      <w:shd w:val="clear" w:color="auto" w:fill="FFFFFF"/>
                    </w:rPr>
                    <w:t>Dovers</w:t>
                  </w:r>
                  <w:proofErr w:type="spellEnd"/>
                  <w:r w:rsidR="007C26A1">
                    <w:rPr>
                      <w:rFonts w:cs="Arial"/>
                      <w:shd w:val="clear" w:color="auto" w:fill="FFFFFF"/>
                    </w:rPr>
                    <w:t xml:space="preserve"> Corner" roundabout, </w:t>
                  </w:r>
                  <w:r w:rsidRPr="0002165C">
                    <w:rPr>
                      <w:rFonts w:cs="Arial"/>
                      <w:shd w:val="clear" w:color="auto" w:fill="FFFFFF"/>
                    </w:rPr>
                    <w:t>take the 3rd exit onto the A125 towards Romford. At the cross-roads/traffic lights turn right onto South End Road, signed Hornchurch. Take the turning on the left immediate after the South Hornchurch Health Centre. The entrance to the school is on the right.</w:t>
                  </w:r>
                  <w:r>
                    <w:rPr>
                      <w:rFonts w:cs="Arial"/>
                      <w:shd w:val="clear" w:color="auto" w:fill="FFFFFF"/>
                    </w:rPr>
                    <w:t xml:space="preserve"> </w:t>
                  </w:r>
                  <w:r w:rsidRPr="00703101">
                    <w:rPr>
                      <w:rFonts w:cs="Arial"/>
                      <w:b/>
                      <w:shd w:val="clear" w:color="auto" w:fill="FFFFFF"/>
                    </w:rPr>
                    <w:t>NOTE: The car park will close at 2.45pm</w:t>
                  </w:r>
                  <w:r>
                    <w:rPr>
                      <w:rFonts w:cs="Arial"/>
                      <w:shd w:val="clear" w:color="auto" w:fill="FFFFFF"/>
                    </w:rPr>
                    <w:t>.</w:t>
                  </w:r>
                </w:p>
                <w:p w:rsidR="00AE79FB" w:rsidRDefault="00AE79FB" w:rsidP="0002165C">
                  <w:pPr>
                    <w:spacing w:after="120" w:line="240" w:lineRule="auto"/>
                    <w:rPr>
                      <w:rFonts w:cs="Arial"/>
                      <w:shd w:val="clear" w:color="auto" w:fill="FFFFFF"/>
                    </w:rPr>
                  </w:pPr>
                  <w:r w:rsidRPr="0002165C">
                    <w:rPr>
                      <w:rFonts w:cs="Arial"/>
                      <w:shd w:val="clear" w:color="auto" w:fill="FFFFFF"/>
                    </w:rPr>
                    <w:t xml:space="preserve">Nearest railway station is </w:t>
                  </w:r>
                  <w:proofErr w:type="spellStart"/>
                  <w:r w:rsidRPr="0002165C">
                    <w:rPr>
                      <w:rFonts w:cs="Arial"/>
                      <w:shd w:val="clear" w:color="auto" w:fill="FFFFFF"/>
                    </w:rPr>
                    <w:t>Rainham</w:t>
                  </w:r>
                  <w:proofErr w:type="spellEnd"/>
                  <w:r w:rsidRPr="0002165C">
                    <w:rPr>
                      <w:rFonts w:cs="Arial"/>
                      <w:shd w:val="clear" w:color="auto" w:fill="FFFFFF"/>
                    </w:rPr>
                    <w:t xml:space="preserve"> (National Rail - C2C) and Elm Park (District Line - TFL) then bus 165 or 372 to the Ford Lane stop. From </w:t>
                  </w:r>
                  <w:proofErr w:type="spellStart"/>
                  <w:r w:rsidRPr="0002165C">
                    <w:rPr>
                      <w:rFonts w:cs="Arial"/>
                      <w:shd w:val="clear" w:color="auto" w:fill="FFFFFF"/>
                    </w:rPr>
                    <w:t>Rainham</w:t>
                  </w:r>
                  <w:proofErr w:type="spellEnd"/>
                  <w:r w:rsidRPr="0002165C">
                    <w:rPr>
                      <w:rFonts w:cs="Arial"/>
                      <w:shd w:val="clear" w:color="auto" w:fill="FFFFFF"/>
                    </w:rPr>
                    <w:t xml:space="preserve"> Station go to stop C, beyond the Phoenix pub. From Elm Park station go to stop M. (Note, there are toilets at </w:t>
                  </w:r>
                  <w:proofErr w:type="spellStart"/>
                  <w:r w:rsidRPr="0002165C">
                    <w:rPr>
                      <w:rFonts w:cs="Arial"/>
                      <w:shd w:val="clear" w:color="auto" w:fill="FFFFFF"/>
                    </w:rPr>
                    <w:t>Rainham</w:t>
                  </w:r>
                  <w:proofErr w:type="spellEnd"/>
                  <w:r w:rsidRPr="0002165C">
                    <w:rPr>
                      <w:rFonts w:cs="Arial"/>
                      <w:shd w:val="clear" w:color="auto" w:fill="FFFFFF"/>
                    </w:rPr>
                    <w:t xml:space="preserve"> Station but you have to get the key from the ticket office).</w:t>
                  </w:r>
                </w:p>
                <w:p w:rsidR="00AE79FB" w:rsidRDefault="00AE79FB" w:rsidP="00503449">
                  <w:pPr>
                    <w:spacing w:after="120" w:line="240" w:lineRule="auto"/>
                    <w:rPr>
                      <w:rFonts w:cs="Arial"/>
                      <w:shd w:val="clear" w:color="auto" w:fill="FFFFFF"/>
                    </w:rPr>
                  </w:pPr>
                  <w:r>
                    <w:rPr>
                      <w:b/>
                      <w:u w:val="single"/>
                    </w:rPr>
                    <w:t>FACILITIES</w:t>
                  </w:r>
                  <w:r>
                    <w:rPr>
                      <w:b/>
                    </w:rPr>
                    <w:tab/>
                  </w:r>
                  <w:r w:rsidRPr="0002165C">
                    <w:rPr>
                      <w:rFonts w:cs="Arial"/>
                      <w:shd w:val="clear" w:color="auto" w:fill="FFFFFF"/>
                    </w:rPr>
                    <w:t xml:space="preserve">Toilets, Registration and Download will be sited at </w:t>
                  </w:r>
                  <w:proofErr w:type="spellStart"/>
                  <w:r w:rsidRPr="0002165C">
                    <w:rPr>
                      <w:rFonts w:cs="Arial"/>
                      <w:shd w:val="clear" w:color="auto" w:fill="FFFFFF"/>
                    </w:rPr>
                    <w:t>Whybridge</w:t>
                  </w:r>
                  <w:proofErr w:type="spellEnd"/>
                  <w:r w:rsidRPr="0002165C">
                    <w:rPr>
                      <w:rFonts w:cs="Arial"/>
                      <w:shd w:val="clear" w:color="auto" w:fill="FFFFFF"/>
                    </w:rPr>
                    <w:t xml:space="preserve"> Junior School.</w:t>
                  </w:r>
                  <w:r>
                    <w:rPr>
                      <w:rFonts w:cs="Arial"/>
                      <w:shd w:val="clear" w:color="auto" w:fill="FFFFFF"/>
                    </w:rPr>
                    <w:t xml:space="preserve"> </w:t>
                  </w:r>
                  <w:r w:rsidRPr="00656FD6">
                    <w:rPr>
                      <w:rFonts w:cs="Arial"/>
                      <w:b/>
                      <w:shd w:val="clear" w:color="auto" w:fill="FFFFFF"/>
                    </w:rPr>
                    <w:t>NO MUD OR SPIKES</w:t>
                  </w:r>
                  <w:r>
                    <w:rPr>
                      <w:rFonts w:cs="Arial"/>
                      <w:shd w:val="clear" w:color="auto" w:fill="FFFFFF"/>
                    </w:rPr>
                    <w:t xml:space="preserve"> </w:t>
                  </w:r>
                  <w:r w:rsidRPr="00656FD6">
                    <w:rPr>
                      <w:rFonts w:cs="Arial"/>
                      <w:b/>
                      <w:shd w:val="clear" w:color="auto" w:fill="FFFFFF"/>
                    </w:rPr>
                    <w:t>inside the school building please!</w:t>
                  </w:r>
                  <w:r>
                    <w:rPr>
                      <w:rFonts w:cs="Arial"/>
                      <w:shd w:val="clear" w:color="auto" w:fill="FFFFFF"/>
                    </w:rPr>
                    <w:t xml:space="preserve"> </w:t>
                  </w:r>
                  <w:r w:rsidRPr="0002165C">
                    <w:rPr>
                      <w:rFonts w:cs="Arial"/>
                      <w:shd w:val="clear" w:color="auto" w:fill="FFFFFF"/>
                    </w:rPr>
                    <w:t xml:space="preserve">Refreshments are available at the new </w:t>
                  </w:r>
                  <w:r w:rsidR="0009489B">
                    <w:rPr>
                      <w:rFonts w:cs="Arial"/>
                      <w:shd w:val="clear" w:color="auto" w:fill="FFFFFF"/>
                    </w:rPr>
                    <w:t xml:space="preserve">Essex Wildlife Trust (EWT) </w:t>
                  </w:r>
                  <w:r w:rsidRPr="0002165C">
                    <w:rPr>
                      <w:rFonts w:cs="Arial"/>
                      <w:shd w:val="clear" w:color="auto" w:fill="FFFFFF"/>
                    </w:rPr>
                    <w:t>Visitor Centre (RM12 6DF) accessible from the main country park car park off Squadrons Approach (at the junction of Airfield Way and Suttons Lane RM12 6UB - TQ535849).</w:t>
                  </w:r>
                </w:p>
                <w:p w:rsidR="00AE79FB" w:rsidRPr="00503449" w:rsidRDefault="00AE79FB" w:rsidP="0009489B">
                  <w:pPr>
                    <w:pStyle w:val="NormalWeb"/>
                    <w:shd w:val="clear" w:color="auto" w:fill="FFFFFF"/>
                    <w:spacing w:before="0" w:beforeAutospacing="0" w:after="120" w:afterAutospacing="0"/>
                    <w:rPr>
                      <w:rFonts w:asciiTheme="minorHAnsi" w:hAnsiTheme="minorHAnsi" w:cs="Arial"/>
                      <w:sz w:val="22"/>
                      <w:szCs w:val="22"/>
                    </w:rPr>
                  </w:pPr>
                  <w:r w:rsidRPr="00503449">
                    <w:rPr>
                      <w:rFonts w:asciiTheme="minorHAnsi" w:hAnsiTheme="minorHAnsi" w:cs="Arial"/>
                      <w:b/>
                      <w:sz w:val="22"/>
                      <w:szCs w:val="22"/>
                      <w:u w:val="single"/>
                      <w:shd w:val="clear" w:color="auto" w:fill="FFFFFF"/>
                    </w:rPr>
                    <w:t>TERRAIN</w:t>
                  </w:r>
                  <w:r>
                    <w:rPr>
                      <w:rFonts w:asciiTheme="minorHAnsi" w:hAnsiTheme="minorHAnsi" w:cs="Arial"/>
                      <w:b/>
                      <w:sz w:val="22"/>
                      <w:szCs w:val="22"/>
                      <w:u w:val="single"/>
                      <w:shd w:val="clear" w:color="auto" w:fill="FFFFFF"/>
                    </w:rPr>
                    <w:t>/MAP</w:t>
                  </w:r>
                  <w:r w:rsidRPr="00503449">
                    <w:rPr>
                      <w:rFonts w:asciiTheme="minorHAnsi" w:hAnsiTheme="minorHAnsi" w:cs="Arial"/>
                      <w:b/>
                      <w:sz w:val="22"/>
                      <w:szCs w:val="22"/>
                      <w:shd w:val="clear" w:color="auto" w:fill="FFFFFF"/>
                    </w:rPr>
                    <w:tab/>
                  </w:r>
                  <w:r w:rsidRPr="00503449">
                    <w:rPr>
                      <w:rFonts w:asciiTheme="minorHAnsi" w:hAnsiTheme="minorHAnsi" w:cs="Arial"/>
                      <w:sz w:val="22"/>
                      <w:szCs w:val="22"/>
                    </w:rPr>
                    <w:t>On the site of the former RAF Hornchurch, this country park has a mixture of ecological interest as well as heritage. The area has been landscaped with blocks of woodland, lakes, open and rough-open areas. A mountain biking trail has been created along with a horse-ride i</w:t>
                  </w:r>
                  <w:r w:rsidR="0009489B">
                    <w:rPr>
                      <w:rFonts w:asciiTheme="minorHAnsi" w:hAnsiTheme="minorHAnsi" w:cs="Arial"/>
                      <w:sz w:val="22"/>
                      <w:szCs w:val="22"/>
                    </w:rPr>
                    <w:t xml:space="preserve">n the south-western part of the </w:t>
                  </w:r>
                  <w:r w:rsidRPr="00503449">
                    <w:rPr>
                      <w:rFonts w:asciiTheme="minorHAnsi" w:hAnsiTheme="minorHAnsi" w:cs="Arial"/>
                      <w:sz w:val="22"/>
                      <w:szCs w:val="22"/>
                    </w:rPr>
                    <w:t xml:space="preserve">area, known as </w:t>
                  </w:r>
                  <w:proofErr w:type="spellStart"/>
                  <w:r w:rsidRPr="00503449">
                    <w:rPr>
                      <w:rFonts w:asciiTheme="minorHAnsi" w:hAnsiTheme="minorHAnsi" w:cs="Arial"/>
                      <w:sz w:val="22"/>
                      <w:szCs w:val="22"/>
                    </w:rPr>
                    <w:t>Ingrebourne</w:t>
                  </w:r>
                  <w:proofErr w:type="spellEnd"/>
                  <w:r w:rsidRPr="00503449">
                    <w:rPr>
                      <w:rFonts w:asciiTheme="minorHAnsi" w:hAnsiTheme="minorHAnsi" w:cs="Arial"/>
                      <w:sz w:val="22"/>
                      <w:szCs w:val="22"/>
                    </w:rPr>
                    <w:t xml:space="preserve"> Hill. There are surfaced and un</w:t>
                  </w:r>
                  <w:r w:rsidR="0009489B">
                    <w:rPr>
                      <w:rFonts w:asciiTheme="minorHAnsi" w:hAnsiTheme="minorHAnsi" w:cs="Arial"/>
                      <w:sz w:val="22"/>
                      <w:szCs w:val="22"/>
                    </w:rPr>
                    <w:t>-</w:t>
                  </w:r>
                  <w:r w:rsidRPr="00503449">
                    <w:rPr>
                      <w:rFonts w:asciiTheme="minorHAnsi" w:hAnsiTheme="minorHAnsi" w:cs="Arial"/>
                      <w:sz w:val="22"/>
                      <w:szCs w:val="22"/>
                    </w:rPr>
                    <w:t>surfaced paths throughout the park.</w:t>
                  </w:r>
                  <w:r>
                    <w:rPr>
                      <w:rFonts w:asciiTheme="minorHAnsi" w:hAnsiTheme="minorHAnsi" w:cs="Arial"/>
                      <w:sz w:val="22"/>
                      <w:szCs w:val="22"/>
                    </w:rPr>
                    <w:t xml:space="preserve"> </w:t>
                  </w:r>
                  <w:r w:rsidRPr="00503449">
                    <w:rPr>
                      <w:rFonts w:asciiTheme="minorHAnsi" w:hAnsiTheme="minorHAnsi" w:cs="Arial"/>
                      <w:sz w:val="22"/>
                      <w:szCs w:val="22"/>
                    </w:rPr>
                    <w:t xml:space="preserve">Some structures from the RAF days can still be seen including pillboxes and </w:t>
                  </w:r>
                  <w:proofErr w:type="spellStart"/>
                  <w:r w:rsidRPr="00503449">
                    <w:rPr>
                      <w:rFonts w:asciiTheme="minorHAnsi" w:hAnsiTheme="minorHAnsi" w:cs="Arial"/>
                      <w:sz w:val="22"/>
                      <w:szCs w:val="22"/>
                    </w:rPr>
                    <w:t>Tett</w:t>
                  </w:r>
                  <w:proofErr w:type="spellEnd"/>
                  <w:r w:rsidRPr="00503449">
                    <w:rPr>
                      <w:rFonts w:asciiTheme="minorHAnsi" w:hAnsiTheme="minorHAnsi" w:cs="Arial"/>
                      <w:sz w:val="22"/>
                      <w:szCs w:val="22"/>
                    </w:rPr>
                    <w:t xml:space="preserve"> turrets. To the east is the </w:t>
                  </w:r>
                  <w:proofErr w:type="spellStart"/>
                  <w:r w:rsidRPr="00503449">
                    <w:rPr>
                      <w:rFonts w:asciiTheme="minorHAnsi" w:hAnsiTheme="minorHAnsi" w:cs="Arial"/>
                      <w:sz w:val="22"/>
                      <w:szCs w:val="22"/>
                    </w:rPr>
                    <w:t>Ingrebourne</w:t>
                  </w:r>
                  <w:proofErr w:type="spellEnd"/>
                  <w:r w:rsidRPr="00503449">
                    <w:rPr>
                      <w:rFonts w:asciiTheme="minorHAnsi" w:hAnsiTheme="minorHAnsi" w:cs="Arial"/>
                      <w:sz w:val="22"/>
                      <w:szCs w:val="22"/>
                    </w:rPr>
                    <w:t xml:space="preserve"> River and its flood plain which is a haven for birdlife</w:t>
                  </w:r>
                  <w:r w:rsidR="0009489B">
                    <w:rPr>
                      <w:rFonts w:asciiTheme="minorHAnsi" w:hAnsiTheme="minorHAnsi" w:cs="Arial"/>
                      <w:sz w:val="22"/>
                      <w:szCs w:val="22"/>
                    </w:rPr>
                    <w:t xml:space="preserve"> and overlooked by the new EWT Visitor Centre. F</w:t>
                  </w:r>
                  <w:r w:rsidRPr="00503449">
                    <w:rPr>
                      <w:rFonts w:asciiTheme="minorHAnsi" w:hAnsiTheme="minorHAnsi" w:cs="Arial"/>
                      <w:sz w:val="22"/>
                      <w:szCs w:val="22"/>
                    </w:rPr>
                    <w:t>urther east are the Berwick Glades and Woods. The former is a relatively newly planted woodland and the later the site of old gravel workings much of which is overgrown by scrub.</w:t>
                  </w:r>
                  <w:r>
                    <w:rPr>
                      <w:rFonts w:asciiTheme="minorHAnsi" w:hAnsiTheme="minorHAnsi" w:cs="Arial"/>
                      <w:sz w:val="22"/>
                      <w:szCs w:val="22"/>
                    </w:rPr>
                    <w:t xml:space="preserve"> These two areas are not being used for this event.</w:t>
                  </w:r>
                </w:p>
                <w:p w:rsidR="00AE79FB" w:rsidRPr="00503449" w:rsidRDefault="00AE79FB" w:rsidP="00503449">
                  <w:pPr>
                    <w:pStyle w:val="NormalWeb"/>
                    <w:shd w:val="clear" w:color="auto" w:fill="FFFFFF"/>
                    <w:spacing w:before="0" w:beforeAutospacing="0" w:after="120" w:afterAutospacing="0"/>
                    <w:rPr>
                      <w:rFonts w:asciiTheme="minorHAnsi" w:hAnsiTheme="minorHAnsi" w:cs="Arial"/>
                      <w:sz w:val="22"/>
                      <w:szCs w:val="22"/>
                    </w:rPr>
                  </w:pPr>
                  <w:r w:rsidRPr="00503449">
                    <w:rPr>
                      <w:rFonts w:asciiTheme="minorHAnsi" w:hAnsiTheme="minorHAnsi" w:cs="Arial"/>
                      <w:sz w:val="22"/>
                      <w:szCs w:val="22"/>
                    </w:rPr>
                    <w:t>We are delighted to have a new map at 1:10,000 with</w:t>
                  </w:r>
                  <w:r>
                    <w:rPr>
                      <w:rStyle w:val="apple-converted-space"/>
                      <w:rFonts w:asciiTheme="minorHAnsi" w:hAnsiTheme="minorHAnsi" w:cs="Arial"/>
                      <w:sz w:val="22"/>
                      <w:szCs w:val="22"/>
                    </w:rPr>
                    <w:t xml:space="preserve"> </w:t>
                  </w:r>
                  <w:r w:rsidRPr="00503449">
                    <w:rPr>
                      <w:rStyle w:val="Strong"/>
                      <w:rFonts w:asciiTheme="minorHAnsi" w:hAnsiTheme="minorHAnsi" w:cs="Arial"/>
                      <w:sz w:val="22"/>
                      <w:szCs w:val="22"/>
                    </w:rPr>
                    <w:t>2.5m</w:t>
                  </w:r>
                  <w:r>
                    <w:rPr>
                      <w:rStyle w:val="apple-converted-space"/>
                      <w:rFonts w:asciiTheme="minorHAnsi" w:hAnsiTheme="minorHAnsi" w:cs="Arial"/>
                      <w:sz w:val="22"/>
                      <w:szCs w:val="22"/>
                    </w:rPr>
                    <w:t xml:space="preserve"> </w:t>
                  </w:r>
                  <w:r w:rsidRPr="00503449">
                    <w:rPr>
                      <w:rFonts w:asciiTheme="minorHAnsi" w:hAnsiTheme="minorHAnsi" w:cs="Arial"/>
                      <w:sz w:val="22"/>
                      <w:szCs w:val="22"/>
                    </w:rPr>
                    <w:t xml:space="preserve">contours surveyed and drawn by Tom Edelsten. </w:t>
                  </w:r>
                  <w:r>
                    <w:rPr>
                      <w:rFonts w:asciiTheme="minorHAnsi" w:hAnsiTheme="minorHAnsi" w:cs="Arial"/>
                      <w:sz w:val="22"/>
                      <w:szCs w:val="22"/>
                    </w:rPr>
                    <w:t>For this event, an A4 sized extract has been taken. On th</w:t>
                  </w:r>
                  <w:r w:rsidRPr="00503449">
                    <w:rPr>
                      <w:rFonts w:asciiTheme="minorHAnsi" w:hAnsiTheme="minorHAnsi" w:cs="Arial"/>
                      <w:sz w:val="22"/>
                      <w:szCs w:val="22"/>
                    </w:rPr>
                    <w:t xml:space="preserve">e </w:t>
                  </w:r>
                  <w:r>
                    <w:rPr>
                      <w:rFonts w:asciiTheme="minorHAnsi" w:hAnsiTheme="minorHAnsi" w:cs="Arial"/>
                      <w:sz w:val="22"/>
                      <w:szCs w:val="22"/>
                    </w:rPr>
                    <w:t xml:space="preserve">map the </w:t>
                  </w:r>
                  <w:r w:rsidRPr="00503449">
                    <w:rPr>
                      <w:rFonts w:asciiTheme="minorHAnsi" w:hAnsiTheme="minorHAnsi" w:cs="Arial"/>
                      <w:sz w:val="22"/>
                      <w:szCs w:val="22"/>
                    </w:rPr>
                    <w:t>mountain bike trail is indicated by a smaller than standard footpath symbol. A black X indicates play equipment and a wide H a seat.</w:t>
                  </w:r>
                </w:p>
                <w:p w:rsidR="00AE79FB" w:rsidRPr="00503449" w:rsidRDefault="00AE79FB" w:rsidP="00503449">
                  <w:pPr>
                    <w:pStyle w:val="NormalWeb"/>
                    <w:shd w:val="clear" w:color="auto" w:fill="FFFFFF"/>
                    <w:spacing w:before="0" w:beforeAutospacing="0" w:after="120" w:afterAutospacing="0"/>
                    <w:rPr>
                      <w:rFonts w:asciiTheme="minorHAnsi" w:hAnsiTheme="minorHAnsi" w:cs="Arial"/>
                      <w:sz w:val="22"/>
                      <w:szCs w:val="22"/>
                    </w:rPr>
                  </w:pPr>
                  <w:r w:rsidRPr="00503449">
                    <w:rPr>
                      <w:rFonts w:asciiTheme="minorHAnsi" w:hAnsiTheme="minorHAnsi" w:cs="Arial"/>
                      <w:sz w:val="22"/>
                      <w:szCs w:val="22"/>
                    </w:rPr>
                    <w:t>The area has not been used for an orienteering event since the mid/late 1990's.</w:t>
                  </w:r>
                </w:p>
                <w:p w:rsidR="00AE79FB" w:rsidRDefault="00AE79FB" w:rsidP="00EC3AEA">
                  <w:pPr>
                    <w:spacing w:after="120" w:line="240" w:lineRule="auto"/>
                  </w:pPr>
                  <w:r w:rsidRPr="00503449">
                    <w:rPr>
                      <w:b/>
                      <w:u w:val="single"/>
                    </w:rPr>
                    <w:t>TIMES</w:t>
                  </w:r>
                  <w:r w:rsidRPr="00503449">
                    <w:rPr>
                      <w:b/>
                    </w:rPr>
                    <w:tab/>
                  </w:r>
                  <w:r>
                    <w:t>Registration 10am to 12noon. Starts 10.30am to 12.30pm. Courses close at 2.1</w:t>
                  </w:r>
                  <w:r w:rsidR="0009489B">
                    <w:t>5pm and the car park/event centre at 2.45pm.</w:t>
                  </w:r>
                </w:p>
                <w:p w:rsidR="00AE79FB" w:rsidRDefault="00AE79FB" w:rsidP="00EC3AEA">
                  <w:pPr>
                    <w:spacing w:after="120" w:line="240" w:lineRule="auto"/>
                  </w:pPr>
                  <w:r w:rsidRPr="00EC3AEA">
                    <w:rPr>
                      <w:b/>
                      <w:u w:val="single"/>
                    </w:rPr>
                    <w:t>FEES</w:t>
                  </w:r>
                  <w:r w:rsidRPr="00EC3AEA">
                    <w:rPr>
                      <w:b/>
                    </w:rPr>
                    <w:tab/>
                  </w:r>
                  <w:r w:rsidRPr="00EC3AEA">
                    <w:t>Entry on the day only at Registration in the school grounds</w:t>
                  </w:r>
                  <w:r>
                    <w:t>.</w:t>
                  </w:r>
                  <w:r w:rsidR="007B794B">
                    <w:t xml:space="preserve"> Entry form on the </w:t>
                  </w:r>
                  <w:hyperlink r:id="rId6" w:history="1">
                    <w:r w:rsidR="007B794B" w:rsidRPr="00B13124">
                      <w:rPr>
                        <w:rStyle w:val="Hyperlink"/>
                      </w:rPr>
                      <w:t>HAV</w:t>
                    </w:r>
                    <w:r w:rsidR="007B794B" w:rsidRPr="00B13124">
                      <w:rPr>
                        <w:rStyle w:val="Hyperlink"/>
                      </w:rPr>
                      <w:t>O</w:t>
                    </w:r>
                    <w:r w:rsidR="007B794B" w:rsidRPr="00B13124">
                      <w:rPr>
                        <w:rStyle w:val="Hyperlink"/>
                      </w:rPr>
                      <w:t>C website</w:t>
                    </w:r>
                  </w:hyperlink>
                  <w:r w:rsidR="007B794B">
                    <w:t>.</w:t>
                  </w:r>
                </w:p>
                <w:p w:rsidR="00AE79FB" w:rsidRDefault="00AE79FB" w:rsidP="0009489B">
                  <w:pPr>
                    <w:spacing w:after="60" w:line="240" w:lineRule="auto"/>
                  </w:pPr>
                  <w:r>
                    <w:tab/>
                    <w:t xml:space="preserve">Senior members </w:t>
                  </w:r>
                  <w:r>
                    <w:tab/>
                  </w:r>
                  <w:r>
                    <w:tab/>
                    <w:t>£7.00</w:t>
                  </w:r>
                </w:p>
                <w:p w:rsidR="00AE79FB" w:rsidRDefault="00AE79FB" w:rsidP="0009489B">
                  <w:pPr>
                    <w:spacing w:after="60" w:line="240" w:lineRule="auto"/>
                  </w:pPr>
                  <w:r>
                    <w:tab/>
                    <w:t>Senior non-members</w:t>
                  </w:r>
                  <w:r>
                    <w:tab/>
                  </w:r>
                  <w:r>
                    <w:tab/>
                    <w:t xml:space="preserve">£9.00 </w:t>
                  </w:r>
                </w:p>
                <w:p w:rsidR="00AE79FB" w:rsidRDefault="00AE79FB" w:rsidP="0009489B">
                  <w:pPr>
                    <w:spacing w:after="60" w:line="240" w:lineRule="auto"/>
                  </w:pPr>
                  <w:r>
                    <w:tab/>
                    <w:t>Juniors (under 21's)</w:t>
                  </w:r>
                  <w:r>
                    <w:tab/>
                  </w:r>
                  <w:r>
                    <w:tab/>
                    <w:t>£3.00</w:t>
                  </w:r>
                </w:p>
                <w:p w:rsidR="00AE79FB" w:rsidRDefault="00AE79FB" w:rsidP="0009489B">
                  <w:pPr>
                    <w:spacing w:after="60" w:line="240" w:lineRule="auto"/>
                    <w:rPr>
                      <w:rFonts w:cs="Arial"/>
                      <w:shd w:val="clear" w:color="auto" w:fill="FFFFFF"/>
                    </w:rPr>
                  </w:pPr>
                  <w:r>
                    <w:rPr>
                      <w:rFonts w:ascii="Arial" w:hAnsi="Arial" w:cs="Arial"/>
                      <w:color w:val="444444"/>
                      <w:sz w:val="18"/>
                      <w:szCs w:val="18"/>
                      <w:shd w:val="clear" w:color="auto" w:fill="FFFFFF"/>
                    </w:rPr>
                    <w:tab/>
                  </w:r>
                  <w:r w:rsidRPr="00EC3AEA">
                    <w:rPr>
                      <w:rFonts w:cs="Arial"/>
                      <w:shd w:val="clear" w:color="auto" w:fill="FFFFFF"/>
                    </w:rPr>
                    <w:t>"Dibber" (SI card - electronic timing key) hire 50p (£30 charge for lost dibbers)</w:t>
                  </w:r>
                </w:p>
                <w:p w:rsidR="00AE79FB" w:rsidRDefault="00AE79FB" w:rsidP="0009489B">
                  <w:pPr>
                    <w:spacing w:after="60" w:line="240" w:lineRule="auto"/>
                    <w:rPr>
                      <w:rFonts w:cs="Arial"/>
                      <w:shd w:val="clear" w:color="auto" w:fill="FFFFFF"/>
                    </w:rPr>
                  </w:pPr>
                  <w:r>
                    <w:rPr>
                      <w:rFonts w:cs="Arial"/>
                      <w:shd w:val="clear" w:color="auto" w:fill="FFFFFF"/>
                    </w:rPr>
                    <w:tab/>
                    <w:t xml:space="preserve">Car park charge </w:t>
                  </w:r>
                  <w:r>
                    <w:rPr>
                      <w:rFonts w:cs="Arial"/>
                      <w:shd w:val="clear" w:color="auto" w:fill="FFFFFF"/>
                    </w:rPr>
                    <w:tab/>
                  </w:r>
                  <w:r>
                    <w:rPr>
                      <w:rFonts w:cs="Arial"/>
                      <w:shd w:val="clear" w:color="auto" w:fill="FFFFFF"/>
                    </w:rPr>
                    <w:tab/>
                    <w:t>£1.00</w:t>
                  </w:r>
                </w:p>
                <w:p w:rsidR="00AE79FB" w:rsidRPr="00EC3AEA" w:rsidRDefault="00AE79FB" w:rsidP="00EC3AEA">
                  <w:pPr>
                    <w:spacing w:after="120" w:line="240" w:lineRule="auto"/>
                    <w:rPr>
                      <w:b/>
                      <w:u w:val="single"/>
                    </w:rPr>
                  </w:pPr>
                  <w:r w:rsidRPr="00EC3AEA">
                    <w:rPr>
                      <w:rFonts w:cs="Arial"/>
                      <w:shd w:val="clear" w:color="auto" w:fill="FFFFFF"/>
                    </w:rPr>
                    <w:t>Note member means an individual holding a current subscription to British Orienteering. Non-members are allowed to compete in three British Orienteering registered events before being required to join an affiliated club. See the</w:t>
                  </w:r>
                  <w:r>
                    <w:rPr>
                      <w:rFonts w:cs="Arial"/>
                      <w:shd w:val="clear" w:color="auto" w:fill="FFFFFF"/>
                    </w:rPr>
                    <w:t xml:space="preserve"> </w:t>
                  </w:r>
                  <w:hyperlink r:id="rId7" w:history="1">
                    <w:r w:rsidRPr="00EC3AEA">
                      <w:rPr>
                        <w:rStyle w:val="Hyperlink"/>
                        <w:rFonts w:cs="Arial"/>
                        <w:shd w:val="clear" w:color="auto" w:fill="FFFFFF"/>
                      </w:rPr>
                      <w:t>British Orienteering website</w:t>
                    </w:r>
                  </w:hyperlink>
                  <w:r>
                    <w:t xml:space="preserve"> </w:t>
                  </w:r>
                  <w:r w:rsidRPr="00EC3AEA">
                    <w:rPr>
                      <w:rFonts w:cs="Arial"/>
                      <w:shd w:val="clear" w:color="auto" w:fill="FFFFFF"/>
                    </w:rPr>
                    <w:t>for information on how to join.</w:t>
                  </w:r>
                </w:p>
              </w:txbxContent>
            </v:textbox>
          </v:shape>
        </w:pict>
      </w:r>
    </w:p>
    <w:p w:rsidR="00917064" w:rsidRDefault="00917064"/>
    <w:p w:rsidR="00EC3AEA" w:rsidRDefault="00EC3AEA">
      <w:r>
        <w:br w:type="page"/>
      </w:r>
    </w:p>
    <w:p w:rsidR="00917064" w:rsidRDefault="002330D2">
      <w:r w:rsidRPr="002330D2">
        <w:rPr>
          <w:noProof/>
          <w:lang w:val="en-US" w:eastAsia="zh-TW"/>
        </w:rPr>
        <w:lastRenderedPageBreak/>
        <w:pict>
          <v:shape id="_x0000_s1031" type="#_x0000_t202" style="position:absolute;margin-left:0;margin-top:0;width:518.25pt;height:642.6pt;z-index:251666432;mso-position-horizontal:center;mso-width-relative:margin;mso-height-relative:margin">
            <v:textbox>
              <w:txbxContent>
                <w:p w:rsidR="00AE79FB" w:rsidRPr="006350D7" w:rsidRDefault="00AE79FB" w:rsidP="006350D7">
                  <w:pPr>
                    <w:ind w:right="-630"/>
                  </w:pPr>
                  <w:r w:rsidRPr="006350D7">
                    <w:rPr>
                      <w:b/>
                      <w:u w:val="single"/>
                    </w:rPr>
                    <w:t>COURSES</w:t>
                  </w:r>
                  <w:r>
                    <w:tab/>
                  </w:r>
                  <w:r w:rsidR="0009489B">
                    <w:t>C</w:t>
                  </w:r>
                  <w:r>
                    <w:t xml:space="preserve">ourse details are shown </w:t>
                  </w:r>
                  <w:r w:rsidR="00224F88">
                    <w:t xml:space="preserve">in the table </w:t>
                  </w:r>
                  <w:r>
                    <w:t>below:</w:t>
                  </w:r>
                </w:p>
                <w:tbl>
                  <w:tblPr>
                    <w:tblW w:w="843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82"/>
                    <w:gridCol w:w="1134"/>
                    <w:gridCol w:w="1134"/>
                    <w:gridCol w:w="3686"/>
                  </w:tblGrid>
                  <w:tr w:rsidR="00AE79FB" w:rsidRPr="006350D7" w:rsidTr="006350D7">
                    <w:tc>
                      <w:tcPr>
                        <w:tcW w:w="2482"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Course</w:t>
                        </w:r>
                      </w:p>
                    </w:tc>
                    <w:tc>
                      <w:tcPr>
                        <w:tcW w:w="1134"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Distance</w:t>
                        </w:r>
                      </w:p>
                    </w:tc>
                    <w:tc>
                      <w:tcPr>
                        <w:tcW w:w="1134"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Climb</w:t>
                        </w:r>
                      </w:p>
                    </w:tc>
                    <w:tc>
                      <w:tcPr>
                        <w:tcW w:w="3686"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p>
                    </w:tc>
                  </w:tr>
                  <w:tr w:rsidR="00AE79FB" w:rsidRPr="006350D7" w:rsidTr="006350D7">
                    <w:tc>
                      <w:tcPr>
                        <w:tcW w:w="2482"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b/>
                            <w:bCs/>
                            <w:sz w:val="24"/>
                            <w:szCs w:val="24"/>
                            <w:lang w:eastAsia="en-GB"/>
                          </w:rPr>
                          <w:t>WHITE</w:t>
                        </w:r>
                      </w:p>
                    </w:tc>
                    <w:tc>
                      <w:tcPr>
                        <w:tcW w:w="1134"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1.9k</w:t>
                        </w:r>
                      </w:p>
                    </w:tc>
                    <w:tc>
                      <w:tcPr>
                        <w:tcW w:w="1134"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15m</w:t>
                        </w:r>
                      </w:p>
                    </w:tc>
                    <w:tc>
                      <w:tcPr>
                        <w:tcW w:w="3686"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Junior beginners</w:t>
                        </w:r>
                      </w:p>
                    </w:tc>
                  </w:tr>
                  <w:tr w:rsidR="00AE79FB" w:rsidRPr="006350D7" w:rsidTr="006350D7">
                    <w:tc>
                      <w:tcPr>
                        <w:tcW w:w="2482"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b/>
                            <w:bCs/>
                            <w:sz w:val="24"/>
                            <w:szCs w:val="24"/>
                            <w:lang w:eastAsia="en-GB"/>
                          </w:rPr>
                          <w:t>YELLOW</w:t>
                        </w:r>
                      </w:p>
                    </w:tc>
                    <w:tc>
                      <w:tcPr>
                        <w:tcW w:w="1134"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D80615">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2.</w:t>
                        </w:r>
                        <w:r w:rsidR="00D80615">
                          <w:rPr>
                            <w:rFonts w:ascii="Times New Roman" w:eastAsia="Times New Roman" w:hAnsi="Times New Roman" w:cs="Times New Roman"/>
                            <w:sz w:val="24"/>
                            <w:szCs w:val="24"/>
                            <w:lang w:eastAsia="en-GB"/>
                          </w:rPr>
                          <w:t>5</w:t>
                        </w:r>
                        <w:r w:rsidRPr="006350D7">
                          <w:rPr>
                            <w:rFonts w:ascii="Times New Roman" w:eastAsia="Times New Roman" w:hAnsi="Times New Roman" w:cs="Times New Roman"/>
                            <w:sz w:val="24"/>
                            <w:szCs w:val="24"/>
                            <w:lang w:eastAsia="en-GB"/>
                          </w:rPr>
                          <w:t>K</w:t>
                        </w:r>
                      </w:p>
                    </w:tc>
                    <w:tc>
                      <w:tcPr>
                        <w:tcW w:w="1134"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25m</w:t>
                        </w:r>
                      </w:p>
                    </w:tc>
                    <w:tc>
                      <w:tcPr>
                        <w:tcW w:w="3686"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Junior novices/adult beginners</w:t>
                        </w:r>
                      </w:p>
                    </w:tc>
                  </w:tr>
                  <w:tr w:rsidR="00AE79FB" w:rsidRPr="006350D7" w:rsidTr="006350D7">
                    <w:tc>
                      <w:tcPr>
                        <w:tcW w:w="2482"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b/>
                            <w:bCs/>
                            <w:sz w:val="24"/>
                            <w:szCs w:val="24"/>
                            <w:lang w:eastAsia="en-GB"/>
                          </w:rPr>
                          <w:t>ORANGE</w:t>
                        </w:r>
                      </w:p>
                    </w:tc>
                    <w:tc>
                      <w:tcPr>
                        <w:tcW w:w="1134"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3.5K</w:t>
                        </w:r>
                      </w:p>
                    </w:tc>
                    <w:tc>
                      <w:tcPr>
                        <w:tcW w:w="1134"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35m</w:t>
                        </w:r>
                      </w:p>
                    </w:tc>
                    <w:tc>
                      <w:tcPr>
                        <w:tcW w:w="3686"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 xml:space="preserve">Junior improvers/adult novices </w:t>
                        </w:r>
                      </w:p>
                    </w:tc>
                  </w:tr>
                  <w:tr w:rsidR="00AE79FB" w:rsidRPr="006350D7" w:rsidTr="006350D7">
                    <w:tc>
                      <w:tcPr>
                        <w:tcW w:w="2482"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b/>
                            <w:bCs/>
                            <w:sz w:val="24"/>
                            <w:szCs w:val="24"/>
                            <w:lang w:eastAsia="en-GB"/>
                          </w:rPr>
                          <w:t>LIGHT GREEN</w:t>
                        </w:r>
                      </w:p>
                    </w:tc>
                    <w:tc>
                      <w:tcPr>
                        <w:tcW w:w="1134"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4.0K</w:t>
                        </w:r>
                      </w:p>
                    </w:tc>
                    <w:tc>
                      <w:tcPr>
                        <w:tcW w:w="1134"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10m</w:t>
                        </w:r>
                      </w:p>
                    </w:tc>
                    <w:tc>
                      <w:tcPr>
                        <w:tcW w:w="3686"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before="74" w:after="74"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Experienced juniors/adult improvers</w:t>
                        </w:r>
                      </w:p>
                    </w:tc>
                  </w:tr>
                  <w:tr w:rsidR="00AE79FB" w:rsidRPr="006350D7" w:rsidTr="006350D7">
                    <w:tc>
                      <w:tcPr>
                        <w:tcW w:w="2482"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b/>
                            <w:bCs/>
                            <w:sz w:val="24"/>
                            <w:szCs w:val="24"/>
                            <w:lang w:eastAsia="en-GB"/>
                          </w:rPr>
                          <w:t>SHORT GREEN</w:t>
                        </w:r>
                      </w:p>
                    </w:tc>
                    <w:tc>
                      <w:tcPr>
                        <w:tcW w:w="1134"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3.9K</w:t>
                        </w:r>
                      </w:p>
                    </w:tc>
                    <w:tc>
                      <w:tcPr>
                        <w:tcW w:w="1134"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15m</w:t>
                        </w:r>
                      </w:p>
                    </w:tc>
                    <w:tc>
                      <w:tcPr>
                        <w:tcW w:w="3686"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 xml:space="preserve">Experienced </w:t>
                        </w:r>
                        <w:proofErr w:type="spellStart"/>
                        <w:r w:rsidRPr="006350D7">
                          <w:rPr>
                            <w:rFonts w:ascii="Times New Roman" w:eastAsia="Times New Roman" w:hAnsi="Times New Roman" w:cs="Times New Roman"/>
                            <w:sz w:val="24"/>
                            <w:szCs w:val="24"/>
                            <w:lang w:eastAsia="en-GB"/>
                          </w:rPr>
                          <w:t>orienteers</w:t>
                        </w:r>
                        <w:proofErr w:type="spellEnd"/>
                      </w:p>
                    </w:tc>
                  </w:tr>
                  <w:tr w:rsidR="00AE79FB" w:rsidRPr="006350D7" w:rsidTr="006350D7">
                    <w:tc>
                      <w:tcPr>
                        <w:tcW w:w="2482"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b/>
                            <w:bCs/>
                            <w:sz w:val="24"/>
                            <w:szCs w:val="24"/>
                            <w:lang w:eastAsia="en-GB"/>
                          </w:rPr>
                          <w:t>GREEN</w:t>
                        </w:r>
                      </w:p>
                    </w:tc>
                    <w:tc>
                      <w:tcPr>
                        <w:tcW w:w="1134"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5.0K</w:t>
                        </w:r>
                      </w:p>
                    </w:tc>
                    <w:tc>
                      <w:tcPr>
                        <w:tcW w:w="1134"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15m</w:t>
                        </w:r>
                      </w:p>
                    </w:tc>
                    <w:tc>
                      <w:tcPr>
                        <w:tcW w:w="3686"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 xml:space="preserve">Experienced </w:t>
                        </w:r>
                        <w:proofErr w:type="spellStart"/>
                        <w:r w:rsidRPr="006350D7">
                          <w:rPr>
                            <w:rFonts w:ascii="Times New Roman" w:eastAsia="Times New Roman" w:hAnsi="Times New Roman" w:cs="Times New Roman"/>
                            <w:sz w:val="24"/>
                            <w:szCs w:val="24"/>
                            <w:lang w:eastAsia="en-GB"/>
                          </w:rPr>
                          <w:t>orienteers</w:t>
                        </w:r>
                        <w:proofErr w:type="spellEnd"/>
                      </w:p>
                    </w:tc>
                  </w:tr>
                  <w:tr w:rsidR="00AE79FB" w:rsidRPr="006350D7" w:rsidTr="006350D7">
                    <w:tc>
                      <w:tcPr>
                        <w:tcW w:w="2482"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b/>
                            <w:bCs/>
                            <w:sz w:val="24"/>
                            <w:szCs w:val="24"/>
                            <w:lang w:eastAsia="en-GB"/>
                          </w:rPr>
                          <w:t>BLUE</w:t>
                        </w:r>
                      </w:p>
                    </w:tc>
                    <w:tc>
                      <w:tcPr>
                        <w:tcW w:w="1134"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6.3K</w:t>
                        </w:r>
                      </w:p>
                    </w:tc>
                    <w:tc>
                      <w:tcPr>
                        <w:tcW w:w="1134"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55m</w:t>
                        </w:r>
                      </w:p>
                    </w:tc>
                    <w:tc>
                      <w:tcPr>
                        <w:tcW w:w="3686" w:type="dxa"/>
                        <w:tcBorders>
                          <w:top w:val="single" w:sz="4" w:space="0" w:color="DDDDDD"/>
                          <w:left w:val="single" w:sz="4" w:space="0" w:color="DDDDDD"/>
                          <w:bottom w:val="single" w:sz="4" w:space="0" w:color="DDDDDD"/>
                          <w:right w:val="single" w:sz="4" w:space="0" w:color="DDDDDD"/>
                        </w:tcBorders>
                        <w:shd w:val="clear" w:color="auto" w:fill="FFFFFF"/>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 xml:space="preserve">Experienced </w:t>
                        </w:r>
                        <w:proofErr w:type="spellStart"/>
                        <w:r w:rsidRPr="006350D7">
                          <w:rPr>
                            <w:rFonts w:ascii="Times New Roman" w:eastAsia="Times New Roman" w:hAnsi="Times New Roman" w:cs="Times New Roman"/>
                            <w:sz w:val="24"/>
                            <w:szCs w:val="24"/>
                            <w:lang w:eastAsia="en-GB"/>
                          </w:rPr>
                          <w:t>orienteers</w:t>
                        </w:r>
                        <w:proofErr w:type="spellEnd"/>
                      </w:p>
                    </w:tc>
                  </w:tr>
                  <w:tr w:rsidR="00AE79FB" w:rsidRPr="006350D7" w:rsidTr="006350D7">
                    <w:tc>
                      <w:tcPr>
                        <w:tcW w:w="2482"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b/>
                            <w:bCs/>
                            <w:sz w:val="24"/>
                            <w:szCs w:val="24"/>
                            <w:lang w:eastAsia="en-GB"/>
                          </w:rPr>
                          <w:t>BROWN</w:t>
                        </w:r>
                      </w:p>
                    </w:tc>
                    <w:tc>
                      <w:tcPr>
                        <w:tcW w:w="1134"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7C26A1">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8.</w:t>
                        </w:r>
                        <w:r w:rsidR="007C26A1">
                          <w:rPr>
                            <w:rFonts w:ascii="Times New Roman" w:eastAsia="Times New Roman" w:hAnsi="Times New Roman" w:cs="Times New Roman"/>
                            <w:sz w:val="24"/>
                            <w:szCs w:val="24"/>
                            <w:lang w:eastAsia="en-GB"/>
                          </w:rPr>
                          <w:t>3</w:t>
                        </w:r>
                        <w:r w:rsidRPr="006350D7">
                          <w:rPr>
                            <w:rFonts w:ascii="Times New Roman" w:eastAsia="Times New Roman" w:hAnsi="Times New Roman" w:cs="Times New Roman"/>
                            <w:sz w:val="24"/>
                            <w:szCs w:val="24"/>
                            <w:lang w:eastAsia="en-GB"/>
                          </w:rPr>
                          <w:t>K</w:t>
                        </w:r>
                      </w:p>
                    </w:tc>
                    <w:tc>
                      <w:tcPr>
                        <w:tcW w:w="1134"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65m</w:t>
                        </w:r>
                      </w:p>
                    </w:tc>
                    <w:tc>
                      <w:tcPr>
                        <w:tcW w:w="3686" w:type="dxa"/>
                        <w:tcBorders>
                          <w:top w:val="single" w:sz="4" w:space="0" w:color="DDDDDD"/>
                          <w:left w:val="single" w:sz="4" w:space="0" w:color="DDDDDD"/>
                          <w:bottom w:val="single" w:sz="4" w:space="0" w:color="DDDDDD"/>
                          <w:right w:val="single" w:sz="4" w:space="0" w:color="DDDDDD"/>
                        </w:tcBorders>
                        <w:shd w:val="clear" w:color="auto" w:fill="E6F8EB"/>
                        <w:tcMar>
                          <w:top w:w="72" w:type="dxa"/>
                          <w:left w:w="72" w:type="dxa"/>
                          <w:bottom w:w="72" w:type="dxa"/>
                          <w:right w:w="72" w:type="dxa"/>
                        </w:tcMar>
                        <w:hideMark/>
                      </w:tcPr>
                      <w:p w:rsidR="00AE79FB" w:rsidRPr="006350D7" w:rsidRDefault="00AE79FB" w:rsidP="006350D7">
                        <w:pPr>
                          <w:spacing w:after="0" w:line="240" w:lineRule="auto"/>
                          <w:rPr>
                            <w:rFonts w:ascii="Times New Roman" w:eastAsia="Times New Roman" w:hAnsi="Times New Roman" w:cs="Times New Roman"/>
                            <w:sz w:val="24"/>
                            <w:szCs w:val="24"/>
                            <w:lang w:eastAsia="en-GB"/>
                          </w:rPr>
                        </w:pPr>
                        <w:r w:rsidRPr="006350D7">
                          <w:rPr>
                            <w:rFonts w:ascii="Times New Roman" w:eastAsia="Times New Roman" w:hAnsi="Times New Roman" w:cs="Times New Roman"/>
                            <w:sz w:val="24"/>
                            <w:szCs w:val="24"/>
                            <w:lang w:eastAsia="en-GB"/>
                          </w:rPr>
                          <w:t xml:space="preserve">Experienced </w:t>
                        </w:r>
                        <w:proofErr w:type="spellStart"/>
                        <w:r w:rsidRPr="006350D7">
                          <w:rPr>
                            <w:rFonts w:ascii="Times New Roman" w:eastAsia="Times New Roman" w:hAnsi="Times New Roman" w:cs="Times New Roman"/>
                            <w:sz w:val="24"/>
                            <w:szCs w:val="24"/>
                            <w:lang w:eastAsia="en-GB"/>
                          </w:rPr>
                          <w:t>orienteers</w:t>
                        </w:r>
                        <w:proofErr w:type="spellEnd"/>
                      </w:p>
                    </w:tc>
                  </w:tr>
                </w:tbl>
                <w:p w:rsidR="00AE79FB" w:rsidRPr="006350D7" w:rsidRDefault="00AE79FB" w:rsidP="006350D7">
                  <w:pPr>
                    <w:pStyle w:val="NormalWeb"/>
                    <w:shd w:val="clear" w:color="auto" w:fill="FFFFFF"/>
                    <w:spacing w:before="96" w:beforeAutospacing="0" w:after="144" w:afterAutospacing="0" w:line="266" w:lineRule="atLeast"/>
                    <w:rPr>
                      <w:rFonts w:asciiTheme="minorHAnsi" w:hAnsiTheme="minorHAnsi" w:cs="Arial"/>
                      <w:sz w:val="22"/>
                      <w:szCs w:val="22"/>
                    </w:rPr>
                  </w:pPr>
                  <w:r w:rsidRPr="006350D7">
                    <w:rPr>
                      <w:rFonts w:asciiTheme="minorHAnsi" w:hAnsiTheme="minorHAnsi" w:cs="Arial"/>
                      <w:sz w:val="22"/>
                      <w:szCs w:val="22"/>
                    </w:rPr>
                    <w:t xml:space="preserve">Courses will be suitable for beginners, novices, improvers and experienced </w:t>
                  </w:r>
                  <w:proofErr w:type="spellStart"/>
                  <w:r w:rsidRPr="006350D7">
                    <w:rPr>
                      <w:rFonts w:asciiTheme="minorHAnsi" w:hAnsiTheme="minorHAnsi" w:cs="Arial"/>
                      <w:sz w:val="22"/>
                      <w:szCs w:val="22"/>
                    </w:rPr>
                    <w:t>orienteers</w:t>
                  </w:r>
                  <w:proofErr w:type="spellEnd"/>
                  <w:r w:rsidRPr="006350D7">
                    <w:rPr>
                      <w:rFonts w:asciiTheme="minorHAnsi" w:hAnsiTheme="minorHAnsi" w:cs="Arial"/>
                      <w:sz w:val="22"/>
                      <w:szCs w:val="22"/>
                    </w:rPr>
                    <w:t>. Help and coaching will be available for beginners/improvers (please ask at Registration). Maps will be overprinted on waterproof paper.</w:t>
                  </w:r>
                  <w:r>
                    <w:rPr>
                      <w:rFonts w:asciiTheme="minorHAnsi" w:hAnsiTheme="minorHAnsi" w:cs="Arial"/>
                      <w:sz w:val="22"/>
                      <w:szCs w:val="22"/>
                    </w:rPr>
                    <w:t xml:space="preserve"> Control descriptions will be printed on the maps and loose descriptions (not waterproof) available at Registration. The Brown course will have a 2-part map printed back to back.</w:t>
                  </w:r>
                </w:p>
                <w:p w:rsidR="00AE79FB" w:rsidRDefault="00AE79FB" w:rsidP="006350D7">
                  <w:pPr>
                    <w:pStyle w:val="NormalWeb"/>
                    <w:shd w:val="clear" w:color="auto" w:fill="FFFFFF"/>
                    <w:spacing w:before="96" w:beforeAutospacing="0" w:after="144" w:afterAutospacing="0" w:line="266" w:lineRule="atLeast"/>
                    <w:rPr>
                      <w:rFonts w:asciiTheme="minorHAnsi" w:hAnsiTheme="minorHAnsi" w:cs="Arial"/>
                      <w:sz w:val="22"/>
                      <w:szCs w:val="22"/>
                    </w:rPr>
                  </w:pPr>
                  <w:r>
                    <w:rPr>
                      <w:rFonts w:asciiTheme="minorHAnsi" w:hAnsiTheme="minorHAnsi" w:cs="Arial"/>
                      <w:b/>
                      <w:sz w:val="22"/>
                      <w:szCs w:val="22"/>
                      <w:u w:val="single"/>
                    </w:rPr>
                    <w:t>START &amp; FINISH</w:t>
                  </w:r>
                  <w:r>
                    <w:rPr>
                      <w:rFonts w:asciiTheme="minorHAnsi" w:hAnsiTheme="minorHAnsi" w:cs="Arial"/>
                      <w:b/>
                      <w:sz w:val="22"/>
                      <w:szCs w:val="22"/>
                      <w:u w:val="single"/>
                    </w:rPr>
                    <w:tab/>
                  </w:r>
                  <w:r w:rsidRPr="00CA27F5">
                    <w:rPr>
                      <w:rFonts w:asciiTheme="minorHAnsi" w:hAnsiTheme="minorHAnsi" w:cs="Arial"/>
                      <w:sz w:val="22"/>
                      <w:szCs w:val="22"/>
                    </w:rPr>
                    <w:tab/>
                  </w:r>
                  <w:r w:rsidRPr="006350D7">
                    <w:rPr>
                      <w:rFonts w:asciiTheme="minorHAnsi" w:hAnsiTheme="minorHAnsi" w:cs="Arial"/>
                      <w:sz w:val="22"/>
                      <w:szCs w:val="22"/>
                    </w:rPr>
                    <w:t>There is a 650m walk along the road from car parking to the start and 550m back from the finish (allow 5-10 minutes).There are road crossings, initially via a Pelican crossing then two residential roads. Please use the Pelican crossing to cross the busy South End Road. Under 16's must be supervised along the route to the start and back from the finish as none of the road crossings will be marshalled. There will not be a clothing dump nor water at the finish.</w:t>
                  </w:r>
                  <w:r>
                    <w:rPr>
                      <w:rFonts w:asciiTheme="minorHAnsi" w:hAnsiTheme="minorHAnsi" w:cs="Arial"/>
                      <w:sz w:val="22"/>
                      <w:szCs w:val="22"/>
                    </w:rPr>
                    <w:t xml:space="preserve"> The start area is open, overlooked by houses and easily viewed by the general public. Please use toilet facilities at the school.</w:t>
                  </w:r>
                </w:p>
                <w:p w:rsidR="00AE79FB" w:rsidRPr="00703101" w:rsidRDefault="00AE79FB" w:rsidP="006350D7">
                  <w:pPr>
                    <w:pStyle w:val="NormalWeb"/>
                    <w:shd w:val="clear" w:color="auto" w:fill="FFFFFF"/>
                    <w:spacing w:before="96" w:beforeAutospacing="0" w:after="144" w:afterAutospacing="0" w:line="266" w:lineRule="atLeast"/>
                    <w:rPr>
                      <w:rFonts w:asciiTheme="minorHAnsi" w:hAnsiTheme="minorHAnsi" w:cs="Arial"/>
                      <w:sz w:val="22"/>
                      <w:szCs w:val="22"/>
                    </w:rPr>
                  </w:pPr>
                  <w:r>
                    <w:rPr>
                      <w:rFonts w:asciiTheme="minorHAnsi" w:hAnsiTheme="minorHAnsi" w:cs="Arial"/>
                      <w:b/>
                      <w:sz w:val="22"/>
                      <w:szCs w:val="22"/>
                      <w:u w:val="single"/>
                    </w:rPr>
                    <w:t>FIRST AID</w:t>
                  </w:r>
                  <w:r>
                    <w:rPr>
                      <w:rFonts w:asciiTheme="minorHAnsi" w:hAnsiTheme="minorHAnsi" w:cs="Arial"/>
                      <w:sz w:val="22"/>
                      <w:szCs w:val="22"/>
                    </w:rPr>
                    <w:tab/>
                    <w:t xml:space="preserve">A first aid kit will be available at Download. The Organiser is a qualified First Aider. The nearest A&amp;E hospital is Queen's Hospital, Rom Valley Way, Romford RM7 0AG. The Organiser </w:t>
                  </w:r>
                  <w:r w:rsidR="0009489B">
                    <w:rPr>
                      <w:rFonts w:asciiTheme="minorHAnsi" w:hAnsiTheme="minorHAnsi" w:cs="Arial"/>
                      <w:sz w:val="22"/>
                      <w:szCs w:val="22"/>
                    </w:rPr>
                    <w:t>will have</w:t>
                  </w:r>
                  <w:r>
                    <w:rPr>
                      <w:rFonts w:asciiTheme="minorHAnsi" w:hAnsiTheme="minorHAnsi" w:cs="Arial"/>
                      <w:sz w:val="22"/>
                      <w:szCs w:val="22"/>
                    </w:rPr>
                    <w:t xml:space="preserve"> maps showing the </w:t>
                  </w:r>
                  <w:r w:rsidR="0009489B">
                    <w:rPr>
                      <w:rFonts w:asciiTheme="minorHAnsi" w:hAnsiTheme="minorHAnsi" w:cs="Arial"/>
                      <w:sz w:val="22"/>
                      <w:szCs w:val="22"/>
                    </w:rPr>
                    <w:t>location of the hospital</w:t>
                  </w:r>
                  <w:r>
                    <w:rPr>
                      <w:rFonts w:asciiTheme="minorHAnsi" w:hAnsiTheme="minorHAnsi" w:cs="Arial"/>
                      <w:sz w:val="22"/>
                      <w:szCs w:val="22"/>
                    </w:rPr>
                    <w:t>.</w:t>
                  </w:r>
                </w:p>
                <w:p w:rsidR="00AE79FB" w:rsidRPr="006350D7" w:rsidRDefault="00AE79FB" w:rsidP="006350D7">
                  <w:pPr>
                    <w:shd w:val="clear" w:color="auto" w:fill="FFFFFF"/>
                    <w:spacing w:before="96" w:after="144" w:line="266" w:lineRule="atLeast"/>
                    <w:rPr>
                      <w:rFonts w:eastAsia="Times New Roman" w:cs="Arial"/>
                      <w:lang w:eastAsia="en-GB"/>
                    </w:rPr>
                  </w:pPr>
                  <w:r w:rsidRPr="006350D7">
                    <w:rPr>
                      <w:rFonts w:eastAsia="Times New Roman" w:cs="Arial"/>
                      <w:b/>
                      <w:u w:val="single"/>
                      <w:lang w:eastAsia="en-GB"/>
                    </w:rPr>
                    <w:t>DOGS</w:t>
                  </w:r>
                  <w:r w:rsidRPr="006350D7">
                    <w:rPr>
                      <w:rFonts w:eastAsia="Times New Roman" w:cs="Arial"/>
                      <w:lang w:eastAsia="en-GB"/>
                    </w:rPr>
                    <w:tab/>
                  </w:r>
                  <w:r w:rsidRPr="00703101">
                    <w:rPr>
                      <w:rFonts w:eastAsia="Times New Roman" w:cs="Arial"/>
                      <w:b/>
                      <w:lang w:eastAsia="en-GB"/>
                    </w:rPr>
                    <w:t>Dogs are NOT allowed on the school premises</w:t>
                  </w:r>
                  <w:r>
                    <w:rPr>
                      <w:rFonts w:eastAsia="Times New Roman" w:cs="Arial"/>
                      <w:lang w:eastAsia="en-GB"/>
                    </w:rPr>
                    <w:t>. Parking should be possible in neighbouring streets. Dogs are allowed in the competition area if kept under control and do not interfere with competitors or officials.</w:t>
                  </w:r>
                </w:p>
                <w:p w:rsidR="00AE79FB" w:rsidRDefault="00AE79FB" w:rsidP="006350D7">
                  <w:pPr>
                    <w:ind w:right="-630"/>
                  </w:pPr>
                  <w:r>
                    <w:rPr>
                      <w:b/>
                      <w:u w:val="single"/>
                    </w:rPr>
                    <w:t>CONTACTS</w:t>
                  </w:r>
                  <w:r>
                    <w:tab/>
                  </w:r>
                </w:p>
                <w:p w:rsidR="00AE79FB" w:rsidRDefault="00AE79FB" w:rsidP="00656FD6">
                  <w:pPr>
                    <w:pStyle w:val="NormalWeb"/>
                    <w:shd w:val="clear" w:color="auto" w:fill="FFFFFF"/>
                    <w:spacing w:before="96" w:beforeAutospacing="0" w:after="144" w:afterAutospacing="0" w:line="266" w:lineRule="atLeast"/>
                    <w:rPr>
                      <w:rFonts w:ascii="Arial" w:hAnsi="Arial" w:cs="Arial"/>
                      <w:color w:val="444444"/>
                      <w:sz w:val="18"/>
                      <w:szCs w:val="18"/>
                    </w:rPr>
                  </w:pPr>
                  <w:r w:rsidRPr="00656FD6">
                    <w:rPr>
                      <w:rFonts w:asciiTheme="minorHAnsi" w:hAnsiTheme="minorHAnsi" w:cs="Arial"/>
                      <w:sz w:val="22"/>
                      <w:szCs w:val="22"/>
                    </w:rPr>
                    <w:t>Organiser:</w:t>
                  </w:r>
                  <w:r w:rsidRPr="00656FD6">
                    <w:rPr>
                      <w:rFonts w:asciiTheme="minorHAnsi" w:hAnsiTheme="minorHAnsi" w:cs="Arial"/>
                      <w:sz w:val="22"/>
                      <w:szCs w:val="22"/>
                    </w:rPr>
                    <w:tab/>
                    <w:t>Janet Biggs (HAVOC)</w:t>
                  </w:r>
                  <w:r>
                    <w:rPr>
                      <w:rFonts w:ascii="Arial" w:hAnsi="Arial" w:cs="Arial"/>
                      <w:color w:val="444444"/>
                      <w:sz w:val="18"/>
                      <w:szCs w:val="18"/>
                    </w:rPr>
                    <w:tab/>
                    <w:t xml:space="preserve"> </w:t>
                  </w:r>
                  <w:hyperlink r:id="rId8" w:history="1">
                    <w:r>
                      <w:rPr>
                        <w:rStyle w:val="Hyperlink"/>
                        <w:rFonts w:ascii="Arial" w:hAnsi="Arial" w:cs="Arial"/>
                        <w:color w:val="3360B4"/>
                        <w:sz w:val="18"/>
                        <w:szCs w:val="18"/>
                      </w:rPr>
                      <w:t>fixtures@orienteering-havoc.co.uk</w:t>
                    </w:r>
                  </w:hyperlink>
                </w:p>
                <w:p w:rsidR="00AE79FB" w:rsidRPr="00656FD6" w:rsidRDefault="00AE79FB" w:rsidP="00656FD6">
                  <w:pPr>
                    <w:pStyle w:val="NormalWeb"/>
                    <w:shd w:val="clear" w:color="auto" w:fill="FFFFFF"/>
                    <w:spacing w:before="96" w:beforeAutospacing="0" w:after="144" w:afterAutospacing="0" w:line="266" w:lineRule="atLeast"/>
                    <w:rPr>
                      <w:rFonts w:asciiTheme="minorHAnsi" w:hAnsiTheme="minorHAnsi" w:cs="Arial"/>
                      <w:sz w:val="22"/>
                      <w:szCs w:val="22"/>
                    </w:rPr>
                  </w:pPr>
                  <w:r w:rsidRPr="00656FD6">
                    <w:rPr>
                      <w:rFonts w:asciiTheme="minorHAnsi" w:hAnsiTheme="minorHAnsi" w:cs="Arial"/>
                      <w:sz w:val="22"/>
                      <w:szCs w:val="22"/>
                    </w:rPr>
                    <w:t>Planner:</w:t>
                  </w:r>
                  <w:r w:rsidRPr="00656FD6">
                    <w:rPr>
                      <w:rFonts w:asciiTheme="minorHAnsi" w:hAnsiTheme="minorHAnsi" w:cs="Arial"/>
                      <w:sz w:val="22"/>
                      <w:szCs w:val="22"/>
                    </w:rPr>
                    <w:tab/>
                    <w:t xml:space="preserve">Garry </w:t>
                  </w:r>
                  <w:proofErr w:type="spellStart"/>
                  <w:r w:rsidRPr="00656FD6">
                    <w:rPr>
                      <w:rFonts w:asciiTheme="minorHAnsi" w:hAnsiTheme="minorHAnsi" w:cs="Arial"/>
                      <w:sz w:val="22"/>
                      <w:szCs w:val="22"/>
                    </w:rPr>
                    <w:t>Parmenter</w:t>
                  </w:r>
                  <w:proofErr w:type="spellEnd"/>
                  <w:r w:rsidRPr="00656FD6">
                    <w:rPr>
                      <w:rFonts w:asciiTheme="minorHAnsi" w:hAnsiTheme="minorHAnsi" w:cs="Arial"/>
                      <w:sz w:val="22"/>
                      <w:szCs w:val="22"/>
                    </w:rPr>
                    <w:t xml:space="preserve"> (HAVOC)</w:t>
                  </w:r>
                </w:p>
                <w:p w:rsidR="00AE79FB" w:rsidRDefault="00AE79FB" w:rsidP="00656FD6">
                  <w:pPr>
                    <w:pStyle w:val="NormalWeb"/>
                    <w:shd w:val="clear" w:color="auto" w:fill="FFFFFF"/>
                    <w:spacing w:before="96" w:beforeAutospacing="0" w:after="144" w:afterAutospacing="0" w:line="266" w:lineRule="atLeast"/>
                    <w:rPr>
                      <w:rFonts w:ascii="Arial" w:hAnsi="Arial" w:cs="Arial"/>
                      <w:color w:val="444444"/>
                      <w:sz w:val="18"/>
                      <w:szCs w:val="18"/>
                    </w:rPr>
                  </w:pPr>
                  <w:r w:rsidRPr="00656FD6">
                    <w:rPr>
                      <w:rFonts w:asciiTheme="minorHAnsi" w:hAnsiTheme="minorHAnsi" w:cs="Arial"/>
                      <w:sz w:val="22"/>
                      <w:szCs w:val="22"/>
                    </w:rPr>
                    <w:t>Controller</w:t>
                  </w:r>
                  <w:r w:rsidRPr="00656FD6">
                    <w:rPr>
                      <w:rFonts w:asciiTheme="minorHAnsi" w:hAnsiTheme="minorHAnsi" w:cs="Arial"/>
                      <w:sz w:val="22"/>
                      <w:szCs w:val="22"/>
                    </w:rPr>
                    <w:tab/>
                    <w:t>Paul Beckett (HAVOC)</w:t>
                  </w:r>
                  <w:r w:rsidRPr="00656FD6">
                    <w:rPr>
                      <w:rFonts w:asciiTheme="minorHAnsi" w:hAnsiTheme="minorHAnsi" w:cs="Arial"/>
                      <w:sz w:val="22"/>
                      <w:szCs w:val="22"/>
                    </w:rPr>
                    <w:tab/>
                  </w:r>
                  <w:hyperlink r:id="rId9" w:history="1">
                    <w:r w:rsidRPr="00656FD6">
                      <w:rPr>
                        <w:rStyle w:val="Hyperlink"/>
                        <w:rFonts w:ascii="Arial" w:hAnsi="Arial" w:cs="Arial"/>
                        <w:sz w:val="18"/>
                        <w:szCs w:val="18"/>
                      </w:rPr>
                      <w:t>captain@orienteering-havoc.co.uk</w:t>
                    </w:r>
                  </w:hyperlink>
                </w:p>
                <w:p w:rsidR="00AE79FB" w:rsidRDefault="00AE79FB" w:rsidP="006350D7">
                  <w:pPr>
                    <w:ind w:right="-630"/>
                  </w:pPr>
                </w:p>
                <w:p w:rsidR="00AE79FB" w:rsidRPr="00CA27F5" w:rsidRDefault="00AE79FB" w:rsidP="006350D7">
                  <w:pPr>
                    <w:ind w:right="-630"/>
                    <w:rPr>
                      <w:b/>
                    </w:rPr>
                  </w:pPr>
                  <w:r w:rsidRPr="00CA27F5">
                    <w:rPr>
                      <w:rFonts w:cs="Arial"/>
                      <w:b/>
                      <w:color w:val="444444"/>
                      <w:shd w:val="clear" w:color="auto" w:fill="FFFFFF"/>
                    </w:rPr>
                    <w:t>Participants take part at their own risk and are responsible for their own safety during the event.</w:t>
                  </w:r>
                </w:p>
              </w:txbxContent>
            </v:textbox>
          </v:shape>
        </w:pict>
      </w:r>
    </w:p>
    <w:sectPr w:rsidR="00917064" w:rsidSect="00CA27F5">
      <w:pgSz w:w="11906" w:h="16838"/>
      <w:pgMar w:top="992" w:right="907"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42BD0"/>
    <w:rsid w:val="0002165C"/>
    <w:rsid w:val="00021827"/>
    <w:rsid w:val="0009489B"/>
    <w:rsid w:val="00224F88"/>
    <w:rsid w:val="002330D2"/>
    <w:rsid w:val="00242BD0"/>
    <w:rsid w:val="004E72A1"/>
    <w:rsid w:val="00503449"/>
    <w:rsid w:val="005A749F"/>
    <w:rsid w:val="005E7879"/>
    <w:rsid w:val="006350D7"/>
    <w:rsid w:val="00656FD6"/>
    <w:rsid w:val="00703101"/>
    <w:rsid w:val="007370A0"/>
    <w:rsid w:val="007B794B"/>
    <w:rsid w:val="007C26A1"/>
    <w:rsid w:val="00917064"/>
    <w:rsid w:val="00A02A1D"/>
    <w:rsid w:val="00A1232B"/>
    <w:rsid w:val="00A43E95"/>
    <w:rsid w:val="00AE79FB"/>
    <w:rsid w:val="00B13124"/>
    <w:rsid w:val="00B613C8"/>
    <w:rsid w:val="00C101B6"/>
    <w:rsid w:val="00C1098C"/>
    <w:rsid w:val="00CA27F5"/>
    <w:rsid w:val="00CA3E26"/>
    <w:rsid w:val="00D80615"/>
    <w:rsid w:val="00EC3AEA"/>
    <w:rsid w:val="00FA1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D0"/>
    <w:rPr>
      <w:rFonts w:ascii="Tahoma" w:hAnsi="Tahoma" w:cs="Tahoma"/>
      <w:sz w:val="16"/>
      <w:szCs w:val="16"/>
    </w:rPr>
  </w:style>
  <w:style w:type="paragraph" w:styleId="NormalWeb">
    <w:name w:val="Normal (Web)"/>
    <w:basedOn w:val="Normal"/>
    <w:uiPriority w:val="99"/>
    <w:unhideWhenUsed/>
    <w:rsid w:val="00021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2165C"/>
  </w:style>
  <w:style w:type="character" w:styleId="Strong">
    <w:name w:val="Strong"/>
    <w:basedOn w:val="DefaultParagraphFont"/>
    <w:uiPriority w:val="22"/>
    <w:qFormat/>
    <w:rsid w:val="0002165C"/>
    <w:rPr>
      <w:b/>
      <w:bCs/>
    </w:rPr>
  </w:style>
  <w:style w:type="character" w:styleId="Hyperlink">
    <w:name w:val="Hyperlink"/>
    <w:basedOn w:val="DefaultParagraphFont"/>
    <w:uiPriority w:val="99"/>
    <w:unhideWhenUsed/>
    <w:rsid w:val="00EC3AEA"/>
    <w:rPr>
      <w:color w:val="0000FF"/>
      <w:u w:val="single"/>
    </w:rPr>
  </w:style>
  <w:style w:type="character" w:styleId="FollowedHyperlink">
    <w:name w:val="FollowedHyperlink"/>
    <w:basedOn w:val="DefaultParagraphFont"/>
    <w:uiPriority w:val="99"/>
    <w:semiHidden/>
    <w:unhideWhenUsed/>
    <w:rsid w:val="00B131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971927">
      <w:bodyDiv w:val="1"/>
      <w:marLeft w:val="0"/>
      <w:marRight w:val="0"/>
      <w:marTop w:val="0"/>
      <w:marBottom w:val="0"/>
      <w:divBdr>
        <w:top w:val="none" w:sz="0" w:space="0" w:color="auto"/>
        <w:left w:val="none" w:sz="0" w:space="0" w:color="auto"/>
        <w:bottom w:val="none" w:sz="0" w:space="0" w:color="auto"/>
        <w:right w:val="none" w:sz="0" w:space="0" w:color="auto"/>
      </w:divBdr>
    </w:div>
    <w:div w:id="207454125">
      <w:bodyDiv w:val="1"/>
      <w:marLeft w:val="0"/>
      <w:marRight w:val="0"/>
      <w:marTop w:val="0"/>
      <w:marBottom w:val="0"/>
      <w:divBdr>
        <w:top w:val="none" w:sz="0" w:space="0" w:color="auto"/>
        <w:left w:val="none" w:sz="0" w:space="0" w:color="auto"/>
        <w:bottom w:val="none" w:sz="0" w:space="0" w:color="auto"/>
        <w:right w:val="none" w:sz="0" w:space="0" w:color="auto"/>
      </w:divBdr>
    </w:div>
    <w:div w:id="265507826">
      <w:bodyDiv w:val="1"/>
      <w:marLeft w:val="0"/>
      <w:marRight w:val="0"/>
      <w:marTop w:val="0"/>
      <w:marBottom w:val="0"/>
      <w:divBdr>
        <w:top w:val="none" w:sz="0" w:space="0" w:color="auto"/>
        <w:left w:val="none" w:sz="0" w:space="0" w:color="auto"/>
        <w:bottom w:val="none" w:sz="0" w:space="0" w:color="auto"/>
        <w:right w:val="none" w:sz="0" w:space="0" w:color="auto"/>
      </w:divBdr>
    </w:div>
    <w:div w:id="820580377">
      <w:bodyDiv w:val="1"/>
      <w:marLeft w:val="0"/>
      <w:marRight w:val="0"/>
      <w:marTop w:val="0"/>
      <w:marBottom w:val="0"/>
      <w:divBdr>
        <w:top w:val="none" w:sz="0" w:space="0" w:color="auto"/>
        <w:left w:val="none" w:sz="0" w:space="0" w:color="auto"/>
        <w:bottom w:val="none" w:sz="0" w:space="0" w:color="auto"/>
        <w:right w:val="none" w:sz="0" w:space="0" w:color="auto"/>
      </w:divBdr>
      <w:divsChild>
        <w:div w:id="1660887220">
          <w:marLeft w:val="0"/>
          <w:marRight w:val="0"/>
          <w:marTop w:val="0"/>
          <w:marBottom w:val="0"/>
          <w:divBdr>
            <w:top w:val="none" w:sz="0" w:space="0" w:color="auto"/>
            <w:left w:val="none" w:sz="0" w:space="0" w:color="auto"/>
            <w:bottom w:val="none" w:sz="0" w:space="0" w:color="auto"/>
            <w:right w:val="none" w:sz="0" w:space="0" w:color="auto"/>
          </w:divBdr>
        </w:div>
      </w:divsChild>
    </w:div>
    <w:div w:id="13192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xtures@orienteering-havoc.co.uk" TargetMode="External"/><Relationship Id="rId3" Type="http://schemas.openxmlformats.org/officeDocument/2006/relationships/settings" Target="settings.xml"/><Relationship Id="rId7" Type="http://schemas.openxmlformats.org/officeDocument/2006/relationships/hyperlink" Target="https://www.britishorienteering.org.uk/join_no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rienteering-havoc.co.uk/documents/Reg_Form_SI_-_BOF_no..do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ptain@orienteering-havo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673A6-B832-49F9-8018-D454EAA1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Biggs</dc:creator>
  <cp:lastModifiedBy>Janet Biggs</cp:lastModifiedBy>
  <cp:revision>5</cp:revision>
  <cp:lastPrinted>2016-01-08T09:04:00Z</cp:lastPrinted>
  <dcterms:created xsi:type="dcterms:W3CDTF">2016-01-06T21:25:00Z</dcterms:created>
  <dcterms:modified xsi:type="dcterms:W3CDTF">2016-01-08T09:21:00Z</dcterms:modified>
</cp:coreProperties>
</file>